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66" w:rsidRDefault="003E2532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2565082</wp:posOffset>
            </wp:positionH>
            <wp:positionV relativeFrom="paragraph">
              <wp:posOffset>-186685</wp:posOffset>
            </wp:positionV>
            <wp:extent cx="990600" cy="92075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4105909</wp:posOffset>
            </wp:positionH>
            <wp:positionV relativeFrom="paragraph">
              <wp:posOffset>124460</wp:posOffset>
            </wp:positionV>
            <wp:extent cx="1506855" cy="30480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670560</wp:posOffset>
            </wp:positionH>
            <wp:positionV relativeFrom="paragraph">
              <wp:posOffset>-313685</wp:posOffset>
            </wp:positionV>
            <wp:extent cx="1162050" cy="11684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B1466" w:rsidRDefault="003B146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466" w:rsidRDefault="003B146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466" w:rsidRDefault="003B146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466" w:rsidRDefault="003E2532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3B1466" w:rsidRDefault="003B146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466" w:rsidRDefault="003B146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466" w:rsidRDefault="003E2532">
      <w:pPr>
        <w:spacing w:after="0" w:line="276" w:lineRule="auto"/>
        <w:ind w:left="720" w:right="-1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5 идей для активных новогодних каникул</w:t>
      </w:r>
    </w:p>
    <w:p w:rsidR="003B1466" w:rsidRDefault="003B1466">
      <w:pPr>
        <w:spacing w:after="0" w:line="276" w:lineRule="auto"/>
        <w:ind w:right="-1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2" w:name="_heading=h.cphpny8uokir" w:colFirst="0" w:colLast="0"/>
      <w:bookmarkEnd w:id="2"/>
    </w:p>
    <w:p w:rsidR="003B1466" w:rsidRDefault="003B1466">
      <w:pPr>
        <w:spacing w:after="0" w:line="276" w:lineRule="auto"/>
        <w:ind w:right="-1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3" w:name="_heading=h.i9izhpk1b365" w:colFirst="0" w:colLast="0"/>
      <w:bookmarkEnd w:id="3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4" w:name="_heading=h.ojhra8fxs3g1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Новый год — это не только неделя отдыха, встреч с друзьями и близкими, но и бесконечные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застолья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риск набрать лишний вес и сбить ритм жизни. Чтобы этого не случилось, эксперты рекомендуют добавить в свой досуг акт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ивности на свежем воздухе. Рассказываем, как можно провести длинные выходные с пользой для себя и своего организма. Идеи мы взяли у участников четвертого сезона Всероссийского конкурса спортивных проектов «Ты в игре», а осуществить их можно и самостоятельн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о. 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5" w:name="_heading=h.t3wct58n05dg" w:colFirst="0" w:colLast="0"/>
      <w:bookmarkEnd w:id="5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6" w:name="_heading=h.iiavp27u1cmh" w:colFirst="0" w:colLast="0"/>
      <w:bookmarkEnd w:id="6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1. Ходьба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7" w:name="_heading=h.f56g0yydax68" w:colFirst="0" w:colLast="0"/>
      <w:bookmarkEnd w:id="7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8" w:name="_heading=h.gr0uxb9j48v1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Самый простой способ — прогулки. Ходить можно по своему району или поехать в парк, одному или с друзьями. Если хочется дополнительной нагрузки, то скорость и эффективность повседневной ходьбы существенно увеличивается при сильном махе рукам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и. На этом построена система оздоровительной ходьбы «Русский Мах».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9" w:name="_heading=h.29hwmejsuuku" w:colFirst="0" w:colLast="0"/>
      <w:bookmarkEnd w:id="9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bookmarkStart w:id="10" w:name="_heading=h.4cclkk4ojo9y" w:colFirst="0" w:colLast="0"/>
      <w:bookmarkEnd w:id="10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«Простая, безопасная, эффективная и полезная ходьба включает в работу до 85% мышц тела. Не надо никаких сложных приспособлений или особых условий. Наши руки действуют как естественные утяж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елители-усилители! Сжигает в два раза больше калорий, а эффект достигается "между делом": дома, на улице, на работе.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Ходьба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безусловно полезна, проста, доступна в освоении любому человеку, эффективна и безопасна», — рассказывает автор проекта РМ ходьбы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Дми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трий Юрченко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. 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1" w:name="_heading=h.ginnvnbosc5h" w:colFirst="0" w:colLast="0"/>
      <w:bookmarkEnd w:id="11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2" w:name="_heading=h.1oc4l4f4oz4m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Можно еще больше усложнить процесс и взять в руки палки — так вы станете уже не просто гулять, а заниматься скандинавской ходьбой. Кстати, если вы в Иркутске или Бердске, то смело ищите клубы любителей этого вида спорта «Скороход38» и «Скандинавский шаг»,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где помогут подобрать инвентарь и расскажут о правильной технике ходьбы. Еще больше повезло жителям Калужской области, где клуб «За здоровьем и мечтой» совмещает скандинавскую ходьбу со спортивным туризмом, организовывая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скандитуры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А вы можете провести та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кую экскурсию по своему району — вряд ли кто-то знает его лучше. 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3" w:name="_heading=h.6kqhmg5vau47" w:colFirst="0" w:colLast="0"/>
      <w:bookmarkEnd w:id="13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14" w:name="_heading=h.trv3mexzgfpy" w:colFirst="0" w:colLast="0"/>
      <w:bookmarkEnd w:id="14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2. Бег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15" w:name="_heading=h.4vuczbudbfh2" w:colFirst="0" w:colLast="0"/>
      <w:bookmarkEnd w:id="15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6" w:name="_heading=h.nobu8ul8ml4s" w:colFirst="0" w:colLast="0"/>
      <w:bookmarkEnd w:id="16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Чуть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посложнее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потому что придется приложить усилия, но эффект вас порадует. Бегать можно везде, а если хочется компании, то беговые клубы с самыми разными задачами есть в каждом городе и даже районе. И если вы никогда в жизни не бегали, то Новый год — от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личный повод начать, тем более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что более опытные бегуны подскажут и помогут. Например, в московский проект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приходят семьями, а самому юному участнику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всего 3 года. А в Иркутской области 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ЛюбителиБегаМолодежного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устраиваются еженедельные пробежки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всех. 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7" w:name="_heading=h.jzd2lptzd83a" w:colFirst="0" w:colLast="0"/>
      <w:bookmarkEnd w:id="17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8" w:name="_heading=h.z386d2p5mcgt" w:colFirst="0" w:colLast="0"/>
      <w:bookmarkEnd w:id="18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Еще интереснее придумали авторы инициативы «Бежим всем миром» —  онлайн-забега, в котором может принять участие любой человек, независимо от его местоположения. Причем участники не просто занимаются любимым видом спорта, но и помогают в восста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новлении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памятника архитектуры Храма Иоанна Предтечи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селе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Парское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Ивановской области.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9" w:name="_heading=h.u2tfpwlyyfzo" w:colFirst="0" w:colLast="0"/>
      <w:bookmarkEnd w:id="19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20" w:name="_heading=h.96hz5zytg94c" w:colFirst="0" w:colLast="0"/>
      <w:bookmarkEnd w:id="20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«Нашим главным достижением является участие 229 бегунов, из них 181 человек из 59 городов в онлайн-забеге, а также 48 человек в офлайн-забеге 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Парском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, включая юных с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портсменов из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Родниковской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спортивной школы.  Необходимо отметить, что в онлайн-забеге были участники из Минска,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Пхукета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, Парижа, что делает наш проект международным. Это огромный успех, который позволяет нам надеяться на достижение поставленной цели — вос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становление Храм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а Иоа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нна Предтечи», — рассказывает автор проекта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Наталья Стасенко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21" w:name="_heading=h.tbocoujun6cy" w:colFirst="0" w:colLast="0"/>
      <w:bookmarkEnd w:id="21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Бег, как и ходьбу, можно совмещать и с туризмом, подобные пробежки называют «осознанным бегом». Авторы проекта «Бег за впечатлениями 60+» разрабатывают беговые экскурсии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 Дзержинску и Нижнему Новгороду, Владимиру, Великому Новгороду, Пскову и Санкт-Петербургу. Правда, есть ограничение: в этот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экоклуб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берут мужчин старше 60 лет. 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22" w:name="_heading=h.q7yh2hiumlwn" w:colFirst="0" w:colLast="0"/>
      <w:bookmarkEnd w:id="22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23" w:name="_heading=h.2mwvmajw5gc4" w:colFirst="0" w:colLast="0"/>
      <w:bookmarkEnd w:id="23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Если вы уже опытный спортсмен, то можно попробовать свои силы 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Baikal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 — уникальн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ом проекте, сочетающем в себе бег, активный отдых и экскурсию по уникальному памятнику архитектуры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Кругобайкальской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железной дороге. За два насыщенных дня участники успевают зарядиться атмосферой дружбы, спорта и невероятной энергией Байкала. Забег над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очти километровой толщей воды не оставит равнодушным никого. Из этой же серии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Ultra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—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забеги по льду Онежского озера в период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глухозимья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24" w:name="_heading=h.cnodqyxx6mqj" w:colFirst="0" w:colLast="0"/>
      <w:bookmarkEnd w:id="24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25" w:name="_heading=h.sc9rlzppxj2p" w:colFirst="0" w:colLast="0"/>
      <w:bookmarkEnd w:id="25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Самостоятельно бегать по непроверенному льду мы, конечно, не рекомендуем, но насладиться природой родно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 края или даже ближайшего лесопарка в комфортном темпе по силам каждому!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26" w:name="_heading=h.kitgnuhm2rfs" w:colFirst="0" w:colLast="0"/>
      <w:bookmarkEnd w:id="26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27" w:name="_heading=h.b0nswhxkqc0k" w:colFirst="0" w:colLast="0"/>
      <w:bookmarkEnd w:id="27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Зарядка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28" w:name="_heading=h.84d14fbbcbtl" w:colFirst="0" w:colLast="0"/>
      <w:bookmarkEnd w:id="28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29" w:name="_heading=h.eb5wmzrv8doz" w:colFirst="0" w:colLast="0"/>
      <w:bookmarkEnd w:id="29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Можно начать год с приобретения очень полезной привычки — утренней зарядки. Для этого даже не нужно выходить из дома. Впрочем, энтузиасты и здесь объединяются, чтобы де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лать зарядку вместе. Например, повезло жителям Череповца Вологодской области, где с ноября 2021 года существует проект «Еженедельные зарядки»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30" w:name="_heading=h.lxjtj47f6hjn" w:colFirst="0" w:colLast="0"/>
      <w:bookmarkEnd w:id="30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bookmarkStart w:id="31" w:name="_heading=h.cnhydcgtmqp7" w:colFirst="0" w:colLast="0"/>
      <w:bookmarkEnd w:id="31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«Зарядки проходят каждую субботу в 9:30 утра на новом стадионе между школами №5 и №9. Каждый раз зарядку проводит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Чемпион России, области или города в разных видах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lastRenderedPageBreak/>
        <w:t xml:space="preserve">спорта (например: одну из зарядок для жителей проводила Евгения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Лаленкова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, прославленная конькобежка, участница олимпиады в Пекине-2022). По итогам зарядки каждый посетивший ее получает печать на карточке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участника. Если участник посетил 20 зарядок, то он получает красивую, качественную футболку бронзового цвета, если 35 - то серебряную, 50 — золотую. По окончанию зарядки участники общаются с тренером, пьют травяной чай и едят вкусную кашу», — рассказывает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автор проекта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Павел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Кузьминский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. 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32" w:name="_heading=h.415fhmgm3vta" w:colFirst="0" w:colLast="0"/>
      <w:bookmarkEnd w:id="32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33" w:name="_heading=h.lfdziyhb6bax" w:colFirst="0" w:colLast="0"/>
      <w:bookmarkEnd w:id="33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 в Новгородской области, например, каждую субботу в 11 утра на территории ФОК «Хвойная»  проходят подвижные игры и соревнования для всей семьи в рамках проекта «Семейная спортивная суббота». Главное, конечно, не город 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не набор упражнений, а просто желание активно провести время!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34" w:name="_heading=h.idhm33nrsm32" w:colFirst="0" w:colLast="0"/>
      <w:bookmarkEnd w:id="34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35" w:name="_heading=h.w3gd97c2srw0" w:colFirst="0" w:colLast="0"/>
      <w:bookmarkEnd w:id="35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4. Спорт с собакой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36" w:name="_heading=h.tc11qhv9ms6h" w:colFirst="0" w:colLast="0"/>
      <w:bookmarkEnd w:id="36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37" w:name="_heading=h.6eodberemhf0" w:colFirst="0" w:colLast="0"/>
      <w:bookmarkEnd w:id="37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Если у вас есть собака, то вполне можно совместить приятное с полезным и заняться спортивно-прикладным собаководством. Прийти на занятие может каждый в возрасте от 12 лет с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собакой любой породы.  Спортивно-прикладное собаководство предполагает выполнение разных нормативов, некоторые из которых подразумевают демонстрацию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навыков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как собаки, так и ее хозяина. Длинные выходные — отличный повод уделить больше времени своему питом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цу и найти с ним общий язык, а физическая активность и знакомство с другими собаководами дополнит картину. 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38" w:name="_heading=h.qsd07qv4bhad" w:colFirst="0" w:colLast="0"/>
      <w:bookmarkEnd w:id="38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39" w:name="_heading=h.wfyythdftvuf" w:colFirst="0" w:colLast="0"/>
      <w:bookmarkEnd w:id="39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Ленинградской области спортивно-прикладным собаководством занимаются авторы проекта «Спорт-К9: Здоровье и Совершенство вместе», а найти подобные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занятия у себя в регионе можно на стендах площадок для выгула собак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 таким организаций очень много по всей стране. 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40" w:name="_heading=h.16gn8r5wrcfh" w:colFirst="0" w:colLast="0"/>
      <w:bookmarkEnd w:id="40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41" w:name="_heading=h.duqh1gt1g1u" w:colFirst="0" w:colLast="0"/>
      <w:bookmarkEnd w:id="41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5. Что-то необычное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42" w:name="_heading=h.2o8ew31y23dm" w:colFirst="0" w:colLast="0"/>
      <w:bookmarkEnd w:id="42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43" w:name="_heading=h.ldybthd4hf2f" w:colFirst="0" w:colLast="0"/>
      <w:bookmarkEnd w:id="43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 можно не идти проторенными дорожками, а заняться чем-то необычным или вообще придумать свою игру. Например, школьный учитель из Тверской области Виталий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Мельцов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придумал игру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Вестибол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», которая включает в себя элементы и правила футбола, гандбола, регби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но при этом совершенно безопасна для детей младшего школьного возраста. 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44" w:name="_heading=h.79x4dl9p4oub" w:colFirst="0" w:colLast="0"/>
      <w:bookmarkEnd w:id="44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45" w:name="_heading=h.9ac4jhulrwyr" w:colFirst="0" w:colLast="0"/>
      <w:bookmarkEnd w:id="45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 в Волгограде развивают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боччу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— спортивную игру на точность, принадлежащую к семье игр с мячом, близкой к боулингу,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петанку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боулзу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имеющих общие истоки в античных играх распрос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траненных на территории Римской империи.</w:t>
      </w:r>
      <w:proofErr w:type="gramEnd"/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46" w:name="_heading=h.v4cvbpx0cbc2" w:colFirst="0" w:colLast="0"/>
      <w:bookmarkEnd w:id="46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bookmarkStart w:id="47" w:name="_heading=h.k276qshexz2m" w:colFirst="0" w:colLast="0"/>
      <w:bookmarkEnd w:id="47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Бочча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— игра для людей любого возраста, пола и физических возможностей, что делает ее прекрасным инструментом для работы как с людьми с инвалидностью, так и со здоровыми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lastRenderedPageBreak/>
        <w:t>людьми», — рассказывает автор проекта «Чемп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ионат по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бочча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"Доверие”»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Наталия Жарова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. </w:t>
      </w:r>
    </w:p>
    <w:p w:rsidR="003B1466" w:rsidRDefault="003B1466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48" w:name="_heading=h.uhzan58ebknr" w:colFirst="0" w:colLast="0"/>
      <w:bookmarkEnd w:id="48"/>
    </w:p>
    <w:p w:rsidR="003B1466" w:rsidRDefault="003E2532">
      <w:pPr>
        <w:spacing w:after="0" w:line="276" w:lineRule="auto"/>
        <w:ind w:right="-1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49" w:name="_heading=h.cgpeh8r01j6m" w:colFirst="0" w:colLast="0"/>
      <w:bookmarkEnd w:id="49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Рождественские каникулы отличное время, чтобы покататься на лыжах, пойти на каток, или выйти во двор и поиграть в футбол, хоккей или волейбол на снегу. Дерзайте, ведь все зависит только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вашего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воображение!</w:t>
      </w:r>
    </w:p>
    <w:p w:rsidR="003B1466" w:rsidRDefault="003B1466">
      <w:pPr>
        <w:spacing w:after="24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50" w:name="_heading=h.uxc89b8y3hb3" w:colFirst="0" w:colLast="0"/>
      <w:bookmarkEnd w:id="50"/>
    </w:p>
    <w:p w:rsidR="003B1466" w:rsidRDefault="003B1466">
      <w:pPr>
        <w:spacing w:after="24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51" w:name="_heading=h.s9akdauu6p5e" w:colFirst="0" w:colLast="0"/>
      <w:bookmarkEnd w:id="51"/>
    </w:p>
    <w:p w:rsidR="003B1466" w:rsidRDefault="003E2532">
      <w:pPr>
        <w:spacing w:after="24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  <w:bookmarkStart w:id="52" w:name="_heading=h.eiwucfxsqic0" w:colFirst="0" w:colLast="0"/>
      <w:bookmarkEnd w:id="52"/>
      <w:r>
        <w:rPr>
          <w:rFonts w:ascii="Times New Roman" w:eastAsia="Times New Roman" w:hAnsi="Times New Roman" w:cs="Times New Roman"/>
          <w:i/>
        </w:rPr>
        <w:t xml:space="preserve">Прием заявок для участия в четвертом сезоне Всероссийского конкурса спортивных проектов «Ты в игре» продлится до 11 февраля 2024 года. </w:t>
      </w:r>
    </w:p>
    <w:p w:rsidR="003B1466" w:rsidRDefault="003E2532">
      <w:pPr>
        <w:spacing w:after="24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  <w:bookmarkStart w:id="53" w:name="_heading=h.l42j35y5etwf" w:colFirst="0" w:colLast="0"/>
      <w:bookmarkEnd w:id="53"/>
      <w:r>
        <w:rPr>
          <w:rFonts w:ascii="Times New Roman" w:eastAsia="Times New Roman" w:hAnsi="Times New Roman" w:cs="Times New Roman"/>
          <w:i/>
        </w:rPr>
        <w:t>Победители в каждой из основных номинаций конкурса получат 300 000 рублей на развитие своих проектов. А лучший проект се</w:t>
      </w:r>
      <w:r>
        <w:rPr>
          <w:rFonts w:ascii="Times New Roman" w:eastAsia="Times New Roman" w:hAnsi="Times New Roman" w:cs="Times New Roman"/>
          <w:i/>
        </w:rPr>
        <w:t xml:space="preserve">зона – гран-при размером 1 000 000 рублей. </w:t>
      </w:r>
    </w:p>
    <w:p w:rsidR="003B1466" w:rsidRDefault="003E2532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Поддержка спортивных проектов, направленных на увеличение занимающихся спортом жителей страны - одна из приоритетных задач </w:t>
      </w:r>
      <w:r>
        <w:rPr>
          <w:rFonts w:ascii="Times New Roman" w:eastAsia="Times New Roman" w:hAnsi="Times New Roman" w:cs="Times New Roman"/>
          <w:b/>
          <w:i/>
        </w:rPr>
        <w:t>федерального проекта «Спорт-норма жизни» национального проекта «Демография»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highlight w:val="white"/>
        </w:rPr>
        <w:t>который реал</w:t>
      </w:r>
      <w:r>
        <w:rPr>
          <w:rFonts w:ascii="Times New Roman" w:eastAsia="Times New Roman" w:hAnsi="Times New Roman" w:cs="Times New Roman"/>
          <w:i/>
          <w:highlight w:val="white"/>
        </w:rPr>
        <w:t>изуется по решению Президента России Владимира Путина.</w:t>
      </w:r>
    </w:p>
    <w:p w:rsidR="003B1466" w:rsidRDefault="003B146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</w:p>
    <w:p w:rsidR="003B1466" w:rsidRDefault="003E2532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Подробная информация о четвертом сезоне «Ты в игре» публикуется на официальном сайте конкурса</w:t>
      </w:r>
      <w:hyperlink r:id="rId11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i/>
        </w:rPr>
        <w:t>тывигре</w:t>
      </w:r>
      <w:proofErr w:type="gramStart"/>
      <w:r>
        <w:rPr>
          <w:rFonts w:ascii="Times New Roman" w:eastAsia="Times New Roman" w:hAnsi="Times New Roman" w:cs="Times New Roman"/>
          <w:i/>
        </w:rPr>
        <w:t>.р</w:t>
      </w:r>
      <w:proofErr w:type="gramEnd"/>
      <w:r>
        <w:rPr>
          <w:rFonts w:ascii="Times New Roman" w:eastAsia="Times New Roman" w:hAnsi="Times New Roman" w:cs="Times New Roman"/>
          <w:i/>
        </w:rPr>
        <w:t>ф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</w:p>
    <w:sectPr w:rsidR="003B1466">
      <w:headerReference w:type="default" r:id="rId12"/>
      <w:footerReference w:type="default" r:id="rId13"/>
      <w:pgSz w:w="11906" w:h="16838"/>
      <w:pgMar w:top="1134" w:right="1133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32" w:rsidRDefault="003E2532">
      <w:pPr>
        <w:spacing w:after="0" w:line="240" w:lineRule="auto"/>
      </w:pPr>
      <w:r>
        <w:separator/>
      </w:r>
    </w:p>
  </w:endnote>
  <w:endnote w:type="continuationSeparator" w:id="0">
    <w:p w:rsidR="003E2532" w:rsidRDefault="003E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66" w:rsidRDefault="003E2532">
    <w:pPr>
      <w:jc w:val="right"/>
    </w:pPr>
    <w:r>
      <w:fldChar w:fldCharType="begin"/>
    </w:r>
    <w:r>
      <w:instrText>PAGE</w:instrText>
    </w:r>
    <w:r w:rsidR="00017B54">
      <w:fldChar w:fldCharType="separate"/>
    </w:r>
    <w:r w:rsidR="00017B54">
      <w:rPr>
        <w:noProof/>
      </w:rPr>
      <w:t>2</w:t>
    </w:r>
    <w:r>
      <w:fldChar w:fldCharType="end"/>
    </w:r>
  </w:p>
  <w:p w:rsidR="003B1466" w:rsidRDefault="003B1466"/>
  <w:p w:rsidR="003B1466" w:rsidRDefault="003B14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32" w:rsidRDefault="003E2532">
      <w:pPr>
        <w:spacing w:after="0" w:line="240" w:lineRule="auto"/>
      </w:pPr>
      <w:r>
        <w:separator/>
      </w:r>
    </w:p>
  </w:footnote>
  <w:footnote w:type="continuationSeparator" w:id="0">
    <w:p w:rsidR="003E2532" w:rsidRDefault="003E2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66" w:rsidRDefault="003E2532">
    <w:pPr>
      <w:jc w:val="center"/>
    </w:pPr>
    <w:r>
      <w:fldChar w:fldCharType="begin"/>
    </w:r>
    <w:r>
      <w:instrText>PAGE</w:instrText>
    </w:r>
    <w:r w:rsidR="00017B54">
      <w:fldChar w:fldCharType="separate"/>
    </w:r>
    <w:r w:rsidR="00017B54">
      <w:rPr>
        <w:noProof/>
      </w:rPr>
      <w:t>2</w:t>
    </w:r>
    <w:r>
      <w:fldChar w:fldCharType="end"/>
    </w:r>
  </w:p>
  <w:p w:rsidR="003B1466" w:rsidRDefault="003B14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3B1466" w:rsidRDefault="003B1466">
    <w:pPr>
      <w:tabs>
        <w:tab w:val="center" w:pos="4677"/>
        <w:tab w:val="right" w:pos="9355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1466"/>
    <w:rsid w:val="00017B54"/>
    <w:rsid w:val="003B1466"/>
    <w:rsid w:val="003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yvigr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nsOXY3cW4s3dI9NcfEdut95q4g==">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2023-12-29T08:56:00Z</dcterms:created>
  <dcterms:modified xsi:type="dcterms:W3CDTF">2023-12-29T08:56:00Z</dcterms:modified>
</cp:coreProperties>
</file>